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82F" w:rsidRPr="00DA5D98" w:rsidRDefault="0086182F" w:rsidP="0086182F">
      <w:pPr>
        <w:pStyle w:val="Sinespaciado"/>
        <w:jc w:val="center"/>
        <w:rPr>
          <w:rFonts w:ascii="Verdana" w:hAnsi="Verdana"/>
          <w:b/>
          <w:sz w:val="22"/>
          <w:szCs w:val="22"/>
          <w:lang w:val="es-MX"/>
        </w:rPr>
      </w:pPr>
      <w:r w:rsidRPr="00DA5D98">
        <w:rPr>
          <w:rFonts w:ascii="Verdana" w:hAnsi="Verdana"/>
          <w:b/>
          <w:sz w:val="22"/>
          <w:szCs w:val="22"/>
          <w:lang w:val="es-MX"/>
        </w:rPr>
        <w:t xml:space="preserve">RESOLUCION </w:t>
      </w:r>
      <w:r w:rsidR="00604B37" w:rsidRPr="00DA5D98">
        <w:rPr>
          <w:rFonts w:ascii="Verdana" w:hAnsi="Verdana"/>
          <w:b/>
          <w:sz w:val="22"/>
          <w:szCs w:val="22"/>
          <w:lang w:val="es-MX"/>
        </w:rPr>
        <w:t>No.</w:t>
      </w:r>
      <w:r w:rsidR="00604B37">
        <w:rPr>
          <w:rFonts w:ascii="Verdana" w:hAnsi="Verdana"/>
          <w:b/>
          <w:sz w:val="22"/>
          <w:szCs w:val="22"/>
          <w:lang w:val="es-MX"/>
        </w:rPr>
        <w:t xml:space="preserve"> </w:t>
      </w:r>
      <w:bookmarkStart w:id="0" w:name="_GoBack"/>
      <w:r w:rsidRPr="00DA5D98">
        <w:rPr>
          <w:rFonts w:ascii="Verdana" w:hAnsi="Verdana"/>
          <w:b/>
          <w:sz w:val="22"/>
          <w:szCs w:val="22"/>
          <w:lang w:val="es-MX"/>
        </w:rPr>
        <w:t xml:space="preserve">TAT- </w:t>
      </w:r>
      <w:r w:rsidR="006F07D1" w:rsidRPr="00DA5D98">
        <w:rPr>
          <w:rFonts w:ascii="Verdana" w:hAnsi="Verdana"/>
          <w:b/>
          <w:sz w:val="22"/>
          <w:szCs w:val="22"/>
          <w:lang w:val="es-MX"/>
        </w:rPr>
        <w:t>3040</w:t>
      </w:r>
      <w:r w:rsidRPr="00DA5D98">
        <w:rPr>
          <w:rFonts w:ascii="Verdana" w:hAnsi="Verdana"/>
          <w:b/>
          <w:sz w:val="22"/>
          <w:szCs w:val="22"/>
          <w:lang w:val="es-MX"/>
        </w:rPr>
        <w:t>-2016</w:t>
      </w:r>
      <w:bookmarkEnd w:id="0"/>
    </w:p>
    <w:p w:rsidR="0086182F" w:rsidRPr="00DA5D98" w:rsidRDefault="0086182F" w:rsidP="0086182F">
      <w:pPr>
        <w:pStyle w:val="Sinespaciado"/>
        <w:jc w:val="both"/>
        <w:rPr>
          <w:rFonts w:ascii="Verdana" w:hAnsi="Verdana"/>
          <w:b/>
          <w:sz w:val="22"/>
          <w:szCs w:val="22"/>
        </w:rPr>
      </w:pPr>
    </w:p>
    <w:p w:rsidR="0086182F" w:rsidRPr="00DA5D98" w:rsidRDefault="0086182F" w:rsidP="0086182F">
      <w:pPr>
        <w:pStyle w:val="Sinespaciado"/>
        <w:jc w:val="both"/>
        <w:rPr>
          <w:rFonts w:ascii="Verdana" w:hAnsi="Verdana"/>
          <w:sz w:val="22"/>
          <w:szCs w:val="22"/>
        </w:rPr>
      </w:pPr>
      <w:r w:rsidRPr="00DA5D98">
        <w:rPr>
          <w:rFonts w:ascii="Verdana" w:hAnsi="Verdana"/>
          <w:b/>
          <w:sz w:val="22"/>
          <w:szCs w:val="22"/>
        </w:rPr>
        <w:t>TRIBUNAL ADMINISTRATIVO DE TRANSPORTE.</w:t>
      </w:r>
      <w:r w:rsidR="006F07D1" w:rsidRPr="00DA5D98">
        <w:rPr>
          <w:rFonts w:ascii="Verdana" w:hAnsi="Verdana"/>
          <w:b/>
          <w:sz w:val="22"/>
          <w:szCs w:val="22"/>
        </w:rPr>
        <w:t xml:space="preserve"> San </w:t>
      </w:r>
      <w:r w:rsidR="00AB3D8A" w:rsidRPr="00DA5D98">
        <w:rPr>
          <w:rFonts w:ascii="Verdana" w:hAnsi="Verdana"/>
          <w:b/>
          <w:sz w:val="22"/>
          <w:szCs w:val="22"/>
        </w:rPr>
        <w:t>José, a</w:t>
      </w:r>
      <w:r w:rsidR="006F07D1" w:rsidRPr="00DA5D98">
        <w:rPr>
          <w:rFonts w:ascii="Verdana" w:hAnsi="Verdana"/>
          <w:sz w:val="22"/>
          <w:szCs w:val="22"/>
          <w:lang w:val="es-MX"/>
        </w:rPr>
        <w:t xml:space="preserve"> las diez horas veintisiete minutos del veintinueve de </w:t>
      </w:r>
      <w:r w:rsidR="00AB3D8A" w:rsidRPr="00DA5D98">
        <w:rPr>
          <w:rFonts w:ascii="Verdana" w:hAnsi="Verdana"/>
          <w:sz w:val="22"/>
          <w:szCs w:val="22"/>
          <w:lang w:val="es-MX"/>
        </w:rPr>
        <w:t>junio de</w:t>
      </w:r>
      <w:r w:rsidR="006F07D1" w:rsidRPr="00DA5D98">
        <w:rPr>
          <w:rFonts w:ascii="Verdana" w:hAnsi="Verdana"/>
          <w:sz w:val="22"/>
          <w:szCs w:val="22"/>
          <w:lang w:val="es-MX"/>
        </w:rPr>
        <w:t xml:space="preserve"> dos mil dieciséis.</w:t>
      </w:r>
    </w:p>
    <w:p w:rsidR="0086182F" w:rsidRPr="00DA5D98" w:rsidRDefault="0086182F" w:rsidP="0086182F">
      <w:pPr>
        <w:jc w:val="both"/>
        <w:rPr>
          <w:rFonts w:ascii="Verdana" w:hAnsi="Verdana"/>
          <w:smallCaps/>
          <w:sz w:val="22"/>
          <w:szCs w:val="22"/>
        </w:rPr>
      </w:pPr>
    </w:p>
    <w:p w:rsidR="0086182F" w:rsidRPr="00DA5D98" w:rsidRDefault="0086182F" w:rsidP="0086182F">
      <w:pPr>
        <w:jc w:val="both"/>
        <w:rPr>
          <w:rFonts w:ascii="Verdana" w:hAnsi="Verdana"/>
          <w:b/>
          <w:sz w:val="22"/>
          <w:szCs w:val="22"/>
        </w:rPr>
      </w:pPr>
      <w:r w:rsidRPr="00DA5D98">
        <w:rPr>
          <w:rFonts w:ascii="Verdana" w:hAnsi="Verdana" w:cs="Arial"/>
          <w:b/>
          <w:sz w:val="22"/>
          <w:szCs w:val="22"/>
        </w:rPr>
        <w:t>Recurso de Apelación en Subsidio,</w:t>
      </w:r>
      <w:r w:rsidRPr="00DA5D98">
        <w:rPr>
          <w:rFonts w:ascii="Verdana" w:hAnsi="Verdana" w:cs="Arial"/>
          <w:sz w:val="22"/>
          <w:szCs w:val="22"/>
        </w:rPr>
        <w:t xml:space="preserve"> presentado por la empresa </w:t>
      </w:r>
      <w:r w:rsidR="00604B37">
        <w:rPr>
          <w:rFonts w:ascii="Verdana" w:hAnsi="Verdana" w:cs="Arial"/>
          <w:b/>
          <w:sz w:val="22"/>
          <w:szCs w:val="22"/>
        </w:rPr>
        <w:t>T.N.C.</w:t>
      </w:r>
      <w:r w:rsidRPr="00DA5D98">
        <w:rPr>
          <w:rFonts w:ascii="Verdana" w:hAnsi="Verdana" w:cs="Arial"/>
          <w:b/>
          <w:sz w:val="22"/>
          <w:szCs w:val="22"/>
        </w:rPr>
        <w:t xml:space="preserve">, </w:t>
      </w:r>
      <w:r w:rsidRPr="00DA5D98">
        <w:rPr>
          <w:rFonts w:ascii="Verdana" w:hAnsi="Verdana" w:cs="Arial"/>
          <w:sz w:val="22"/>
          <w:szCs w:val="22"/>
        </w:rPr>
        <w:t>por medio del señor</w:t>
      </w:r>
      <w:r w:rsidRPr="00DA5D98">
        <w:rPr>
          <w:rFonts w:ascii="Verdana" w:hAnsi="Verdana" w:cs="Arial"/>
          <w:b/>
          <w:sz w:val="22"/>
          <w:szCs w:val="22"/>
        </w:rPr>
        <w:t xml:space="preserve"> </w:t>
      </w:r>
      <w:r w:rsidR="00604B37">
        <w:rPr>
          <w:rFonts w:ascii="Verdana" w:hAnsi="Verdana" w:cs="Arial"/>
          <w:b/>
          <w:sz w:val="22"/>
          <w:szCs w:val="22"/>
        </w:rPr>
        <w:t>O.A.Z.</w:t>
      </w:r>
      <w:r w:rsidRPr="00DA5D98">
        <w:rPr>
          <w:rFonts w:ascii="Verdana" w:hAnsi="Verdana" w:cs="Arial"/>
          <w:b/>
          <w:sz w:val="22"/>
          <w:szCs w:val="22"/>
        </w:rPr>
        <w:t xml:space="preserve">, </w:t>
      </w:r>
      <w:r w:rsidRPr="00DA5D98">
        <w:rPr>
          <w:rFonts w:ascii="Verdana" w:hAnsi="Verdana" w:cs="Arial"/>
          <w:sz w:val="22"/>
          <w:szCs w:val="22"/>
        </w:rPr>
        <w:t xml:space="preserve">en su condición de </w:t>
      </w:r>
      <w:r w:rsidR="000E1A1E" w:rsidRPr="00DA5D98">
        <w:rPr>
          <w:rFonts w:ascii="Verdana" w:hAnsi="Verdana" w:cs="Arial"/>
          <w:sz w:val="22"/>
          <w:szCs w:val="22"/>
        </w:rPr>
        <w:t>vice</w:t>
      </w:r>
      <w:r w:rsidRPr="00DA5D98">
        <w:rPr>
          <w:rFonts w:ascii="Verdana" w:hAnsi="Verdana" w:cs="Arial"/>
          <w:sz w:val="22"/>
          <w:szCs w:val="22"/>
        </w:rPr>
        <w:t xml:space="preserve">presidente con facultades de </w:t>
      </w:r>
      <w:r w:rsidR="008E402F" w:rsidRPr="00DA5D98">
        <w:rPr>
          <w:rFonts w:ascii="Verdana" w:hAnsi="Verdana" w:cs="Arial"/>
          <w:sz w:val="22"/>
          <w:szCs w:val="22"/>
        </w:rPr>
        <w:t>A</w:t>
      </w:r>
      <w:r w:rsidRPr="00DA5D98">
        <w:rPr>
          <w:rFonts w:ascii="Verdana" w:hAnsi="Verdana" w:cs="Arial"/>
          <w:sz w:val="22"/>
          <w:szCs w:val="22"/>
        </w:rPr>
        <w:t xml:space="preserve">poderado </w:t>
      </w:r>
      <w:r w:rsidR="008E402F" w:rsidRPr="00DA5D98">
        <w:rPr>
          <w:rFonts w:ascii="Verdana" w:hAnsi="Verdana" w:cs="Arial"/>
          <w:sz w:val="22"/>
          <w:szCs w:val="22"/>
        </w:rPr>
        <w:t>G</w:t>
      </w:r>
      <w:r w:rsidRPr="00DA5D98">
        <w:rPr>
          <w:rFonts w:ascii="Verdana" w:hAnsi="Verdana" w:cs="Arial"/>
          <w:sz w:val="22"/>
          <w:szCs w:val="22"/>
        </w:rPr>
        <w:t xml:space="preserve">eneralísimo </w:t>
      </w:r>
      <w:r w:rsidR="00225E1A" w:rsidRPr="00DA5D98">
        <w:rPr>
          <w:rFonts w:ascii="Verdana" w:hAnsi="Verdana" w:cs="Arial"/>
          <w:sz w:val="22"/>
          <w:szCs w:val="22"/>
        </w:rPr>
        <w:t>con</w:t>
      </w:r>
      <w:r w:rsidRPr="00DA5D98">
        <w:rPr>
          <w:rFonts w:ascii="Verdana" w:hAnsi="Verdana" w:cs="Arial"/>
          <w:sz w:val="22"/>
          <w:szCs w:val="22"/>
        </w:rPr>
        <w:t xml:space="preserve"> </w:t>
      </w:r>
      <w:r w:rsidR="008E402F" w:rsidRPr="00DA5D98">
        <w:rPr>
          <w:rFonts w:ascii="Verdana" w:hAnsi="Verdana" w:cs="Arial"/>
          <w:sz w:val="22"/>
          <w:szCs w:val="22"/>
        </w:rPr>
        <w:t>L</w:t>
      </w:r>
      <w:r w:rsidRPr="00DA5D98">
        <w:rPr>
          <w:rFonts w:ascii="Verdana" w:hAnsi="Verdana" w:cs="Arial"/>
          <w:sz w:val="22"/>
          <w:szCs w:val="22"/>
        </w:rPr>
        <w:t xml:space="preserve">ímite de suma, contra el </w:t>
      </w:r>
      <w:r w:rsidRPr="00DA5D98">
        <w:rPr>
          <w:rFonts w:ascii="Verdana" w:hAnsi="Verdana" w:cs="Arial"/>
          <w:b/>
          <w:sz w:val="22"/>
          <w:szCs w:val="22"/>
        </w:rPr>
        <w:t>Artículo 7.12 de la Sesión Ordinaria 0</w:t>
      </w:r>
      <w:r w:rsidR="008E402F" w:rsidRPr="00DA5D98">
        <w:rPr>
          <w:rFonts w:ascii="Verdana" w:hAnsi="Verdana" w:cs="Arial"/>
          <w:b/>
          <w:sz w:val="22"/>
          <w:szCs w:val="22"/>
        </w:rPr>
        <w:t>1</w:t>
      </w:r>
      <w:r w:rsidRPr="00DA5D98">
        <w:rPr>
          <w:rFonts w:ascii="Verdana" w:hAnsi="Verdana" w:cs="Arial"/>
          <w:b/>
          <w:sz w:val="22"/>
          <w:szCs w:val="22"/>
        </w:rPr>
        <w:t xml:space="preserve">-2016 de </w:t>
      </w:r>
      <w:r w:rsidR="008E402F" w:rsidRPr="00DA5D98">
        <w:rPr>
          <w:rFonts w:ascii="Verdana" w:hAnsi="Verdana" w:cs="Arial"/>
          <w:b/>
          <w:sz w:val="22"/>
          <w:szCs w:val="22"/>
        </w:rPr>
        <w:t>6</w:t>
      </w:r>
      <w:r w:rsidRPr="00DA5D98">
        <w:rPr>
          <w:rFonts w:ascii="Verdana" w:hAnsi="Verdana" w:cs="Arial"/>
          <w:b/>
          <w:sz w:val="22"/>
          <w:szCs w:val="22"/>
        </w:rPr>
        <w:t xml:space="preserve"> de enero de 2016, de la Junta Directiva del Consejo de Transporte Público.</w:t>
      </w:r>
      <w:r w:rsidRPr="00DA5D98">
        <w:rPr>
          <w:rFonts w:ascii="Verdana" w:hAnsi="Verdana" w:cs="Arial"/>
          <w:sz w:val="22"/>
          <w:szCs w:val="22"/>
        </w:rPr>
        <w:t xml:space="preserve">  </w:t>
      </w:r>
      <w:r w:rsidRPr="00DA5D98">
        <w:rPr>
          <w:rFonts w:ascii="Verdana" w:hAnsi="Verdana"/>
          <w:sz w:val="22"/>
          <w:szCs w:val="22"/>
        </w:rPr>
        <w:t xml:space="preserve">El presente caso es tramitado en este despacho bajo </w:t>
      </w:r>
      <w:r w:rsidRPr="00DA5D98">
        <w:rPr>
          <w:rFonts w:ascii="Verdana" w:hAnsi="Verdana"/>
          <w:b/>
          <w:sz w:val="22"/>
          <w:szCs w:val="22"/>
        </w:rPr>
        <w:t>Expediente Administrativo No. TAT-0</w:t>
      </w:r>
      <w:r w:rsidR="008E402F" w:rsidRPr="00DA5D98">
        <w:rPr>
          <w:rFonts w:ascii="Verdana" w:hAnsi="Verdana"/>
          <w:b/>
          <w:sz w:val="22"/>
          <w:szCs w:val="22"/>
        </w:rPr>
        <w:t>71</w:t>
      </w:r>
      <w:r w:rsidRPr="00DA5D98">
        <w:rPr>
          <w:rFonts w:ascii="Verdana" w:hAnsi="Verdana"/>
          <w:b/>
          <w:sz w:val="22"/>
          <w:szCs w:val="22"/>
        </w:rPr>
        <w:t>-16.</w:t>
      </w:r>
    </w:p>
    <w:p w:rsidR="0086182F" w:rsidRPr="00DA5D98" w:rsidRDefault="0086182F" w:rsidP="0086182F">
      <w:pPr>
        <w:pStyle w:val="Sinespaciado"/>
        <w:spacing w:line="276" w:lineRule="auto"/>
        <w:jc w:val="both"/>
        <w:rPr>
          <w:rFonts w:ascii="Verdana" w:hAnsi="Verdana"/>
          <w:b/>
          <w:sz w:val="22"/>
          <w:szCs w:val="22"/>
          <w:lang w:val="es-MX"/>
        </w:rPr>
      </w:pPr>
    </w:p>
    <w:p w:rsidR="0086182F" w:rsidRPr="00DA5D98" w:rsidRDefault="0086182F" w:rsidP="0086182F">
      <w:pPr>
        <w:pStyle w:val="Sinespaciado"/>
        <w:spacing w:line="276" w:lineRule="auto"/>
        <w:jc w:val="center"/>
        <w:rPr>
          <w:rFonts w:ascii="Verdana" w:hAnsi="Verdana"/>
          <w:b/>
          <w:sz w:val="22"/>
          <w:szCs w:val="22"/>
          <w:lang w:val="es-MX"/>
        </w:rPr>
      </w:pPr>
      <w:r w:rsidRPr="00DA5D98">
        <w:rPr>
          <w:rFonts w:ascii="Verdana" w:hAnsi="Verdana"/>
          <w:b/>
          <w:sz w:val="22"/>
          <w:szCs w:val="22"/>
          <w:lang w:val="es-MX"/>
        </w:rPr>
        <w:t>RESULTANDO</w:t>
      </w:r>
    </w:p>
    <w:p w:rsidR="0086182F" w:rsidRPr="00DA5D98" w:rsidRDefault="0086182F" w:rsidP="0086182F">
      <w:pPr>
        <w:pStyle w:val="Sinespaciado"/>
        <w:spacing w:line="276" w:lineRule="auto"/>
        <w:jc w:val="both"/>
        <w:rPr>
          <w:rFonts w:ascii="Verdana" w:hAnsi="Verdana"/>
          <w:b/>
          <w:sz w:val="22"/>
          <w:szCs w:val="22"/>
          <w:lang w:val="es-MX"/>
        </w:rPr>
      </w:pPr>
    </w:p>
    <w:p w:rsidR="0086182F" w:rsidRPr="00DA5D98" w:rsidRDefault="0086182F" w:rsidP="0086182F">
      <w:pPr>
        <w:pStyle w:val="Sinespaciado"/>
        <w:spacing w:line="276" w:lineRule="auto"/>
        <w:jc w:val="both"/>
        <w:rPr>
          <w:rFonts w:ascii="Verdana" w:hAnsi="Verdana"/>
          <w:sz w:val="22"/>
          <w:szCs w:val="22"/>
          <w:lang w:val="es-MX"/>
        </w:rPr>
      </w:pPr>
      <w:r w:rsidRPr="00DA5D98">
        <w:rPr>
          <w:rFonts w:ascii="Verdana" w:hAnsi="Verdana"/>
          <w:b/>
          <w:sz w:val="22"/>
          <w:szCs w:val="22"/>
          <w:lang w:val="es-MX"/>
        </w:rPr>
        <w:t xml:space="preserve">PRIMERO: </w:t>
      </w:r>
      <w:r w:rsidRPr="00DA5D98">
        <w:rPr>
          <w:rFonts w:ascii="Verdana" w:hAnsi="Verdana"/>
          <w:sz w:val="22"/>
          <w:szCs w:val="22"/>
          <w:lang w:val="es-MX"/>
        </w:rPr>
        <w:t xml:space="preserve">La Junta Directiva del Consejo de Transporte Público, mediante </w:t>
      </w:r>
      <w:r w:rsidRPr="00DA5D98">
        <w:rPr>
          <w:rFonts w:ascii="Verdana" w:hAnsi="Verdana" w:cs="Arial"/>
          <w:b/>
          <w:sz w:val="22"/>
          <w:szCs w:val="22"/>
        </w:rPr>
        <w:t xml:space="preserve">Artículo 7.12 de la Sesión Ordinaria </w:t>
      </w:r>
      <w:r w:rsidR="008E402F" w:rsidRPr="00DA5D98">
        <w:rPr>
          <w:rFonts w:ascii="Verdana" w:hAnsi="Verdana" w:cs="Arial"/>
          <w:b/>
          <w:sz w:val="22"/>
          <w:szCs w:val="22"/>
        </w:rPr>
        <w:t>01</w:t>
      </w:r>
      <w:r w:rsidRPr="00DA5D98">
        <w:rPr>
          <w:rFonts w:ascii="Verdana" w:hAnsi="Verdana" w:cs="Arial"/>
          <w:b/>
          <w:sz w:val="22"/>
          <w:szCs w:val="22"/>
        </w:rPr>
        <w:t xml:space="preserve">-2016 de </w:t>
      </w:r>
      <w:r w:rsidR="008E402F" w:rsidRPr="00DA5D98">
        <w:rPr>
          <w:rFonts w:ascii="Verdana" w:hAnsi="Verdana" w:cs="Arial"/>
          <w:b/>
          <w:sz w:val="22"/>
          <w:szCs w:val="22"/>
        </w:rPr>
        <w:t>6</w:t>
      </w:r>
      <w:r w:rsidRPr="00DA5D98">
        <w:rPr>
          <w:rFonts w:ascii="Verdana" w:hAnsi="Verdana" w:cs="Arial"/>
          <w:b/>
          <w:sz w:val="22"/>
          <w:szCs w:val="22"/>
        </w:rPr>
        <w:t xml:space="preserve"> de enero de 2016</w:t>
      </w:r>
      <w:r w:rsidRPr="00DA5D98">
        <w:rPr>
          <w:rFonts w:ascii="Verdana" w:hAnsi="Verdana"/>
          <w:sz w:val="22"/>
          <w:szCs w:val="22"/>
          <w:lang w:val="es-MX"/>
        </w:rPr>
        <w:t xml:space="preserve">, dispuso aprobar el informe </w:t>
      </w:r>
      <w:r w:rsidRPr="00DA5D98">
        <w:rPr>
          <w:rFonts w:ascii="Verdana" w:hAnsi="Verdana"/>
          <w:b/>
          <w:sz w:val="22"/>
          <w:szCs w:val="22"/>
          <w:lang w:val="es-MX"/>
        </w:rPr>
        <w:t>DTE-2016-00</w:t>
      </w:r>
      <w:r w:rsidR="008E402F" w:rsidRPr="00DA5D98">
        <w:rPr>
          <w:rFonts w:ascii="Verdana" w:hAnsi="Verdana"/>
          <w:b/>
          <w:sz w:val="22"/>
          <w:szCs w:val="22"/>
          <w:lang w:val="es-MX"/>
        </w:rPr>
        <w:t xml:space="preserve">02 del 4 de enero de 2016, </w:t>
      </w:r>
      <w:r w:rsidRPr="00DA5D98">
        <w:rPr>
          <w:rFonts w:ascii="Verdana" w:hAnsi="Verdana"/>
          <w:sz w:val="22"/>
          <w:szCs w:val="22"/>
          <w:lang w:val="es-MX"/>
        </w:rPr>
        <w:t xml:space="preserve"> de la </w:t>
      </w:r>
      <w:r w:rsidRPr="00DA5D98">
        <w:rPr>
          <w:rFonts w:ascii="Verdana" w:hAnsi="Verdana"/>
          <w:b/>
          <w:sz w:val="22"/>
          <w:szCs w:val="22"/>
          <w:lang w:val="es-MX"/>
        </w:rPr>
        <w:t>Dirección Técnica</w:t>
      </w:r>
      <w:r w:rsidRPr="00DA5D98">
        <w:rPr>
          <w:rFonts w:ascii="Verdana" w:hAnsi="Verdana"/>
          <w:sz w:val="22"/>
          <w:szCs w:val="22"/>
          <w:lang w:val="es-MX"/>
        </w:rPr>
        <w:t xml:space="preserve"> y en su parte dispositiva determinó: </w:t>
      </w:r>
      <w:r w:rsidRPr="00DA5D98">
        <w:rPr>
          <w:rFonts w:ascii="Verdana" w:hAnsi="Verdana"/>
          <w:i/>
          <w:sz w:val="22"/>
          <w:szCs w:val="22"/>
          <w:lang w:val="es-MX"/>
        </w:rPr>
        <w:t>“</w:t>
      </w:r>
      <w:r w:rsidRPr="00DA5D98">
        <w:rPr>
          <w:rFonts w:ascii="Verdana" w:hAnsi="Verdana"/>
          <w:b/>
          <w:bCs/>
          <w:i/>
          <w:sz w:val="22"/>
          <w:szCs w:val="22"/>
          <w:lang w:val="es-CR"/>
        </w:rPr>
        <w:t xml:space="preserve">1) </w:t>
      </w:r>
      <w:r w:rsidRPr="00DA5D98">
        <w:rPr>
          <w:rFonts w:ascii="Verdana" w:hAnsi="Verdana"/>
          <w:i/>
          <w:sz w:val="22"/>
          <w:szCs w:val="22"/>
          <w:lang w:val="es-CR"/>
        </w:rPr>
        <w:t xml:space="preserve">Denegar a la empresa </w:t>
      </w:r>
      <w:r w:rsidR="00604B37">
        <w:rPr>
          <w:rFonts w:ascii="Verdana" w:hAnsi="Verdana" w:cs="Arial"/>
          <w:b/>
          <w:sz w:val="22"/>
          <w:szCs w:val="22"/>
        </w:rPr>
        <w:t>T.N.C.</w:t>
      </w:r>
      <w:r w:rsidRPr="00DA5D98">
        <w:rPr>
          <w:rFonts w:ascii="Verdana" w:hAnsi="Verdana"/>
          <w:i/>
          <w:sz w:val="22"/>
          <w:szCs w:val="22"/>
          <w:lang w:val="es-CR"/>
        </w:rPr>
        <w:t xml:space="preserve">, </w:t>
      </w:r>
      <w:r w:rsidR="008E402F" w:rsidRPr="00DA5D98">
        <w:rPr>
          <w:rFonts w:ascii="Verdana" w:hAnsi="Verdana"/>
          <w:i/>
          <w:sz w:val="22"/>
          <w:szCs w:val="22"/>
          <w:lang w:val="es-CR"/>
        </w:rPr>
        <w:t>hasta tanto no sean solventadas las limitaciones no solo de infraestructura, sino primordialmente de recursos humanos que les permita a las autoridades</w:t>
      </w:r>
      <w:r w:rsidRPr="00DA5D98">
        <w:rPr>
          <w:rFonts w:ascii="Verdana" w:hAnsi="Verdana"/>
          <w:i/>
          <w:sz w:val="22"/>
          <w:szCs w:val="22"/>
          <w:lang w:val="es-CR"/>
        </w:rPr>
        <w:t xml:space="preserve"> (</w:t>
      </w:r>
      <w:r w:rsidR="008E402F" w:rsidRPr="00DA5D98">
        <w:rPr>
          <w:rFonts w:ascii="Verdana" w:hAnsi="Verdana"/>
          <w:i/>
          <w:sz w:val="22"/>
          <w:szCs w:val="22"/>
          <w:lang w:val="es-CR"/>
        </w:rPr>
        <w:t xml:space="preserve">CONSEJO DE PUESTOS FRONTERIZOS TERRESTRES </w:t>
      </w:r>
      <w:r w:rsidRPr="00DA5D98">
        <w:rPr>
          <w:rFonts w:ascii="Verdana" w:hAnsi="Verdana"/>
          <w:i/>
          <w:sz w:val="22"/>
          <w:szCs w:val="22"/>
          <w:lang w:val="es-CR"/>
        </w:rPr>
        <w:t xml:space="preserve">y de Migración y Extranjería) controlar y contener el crecimiento de flujos migratorios por este paso.”. </w:t>
      </w:r>
      <w:r w:rsidR="00B46011" w:rsidRPr="00DA5D98">
        <w:rPr>
          <w:rFonts w:ascii="Verdana" w:hAnsi="Verdana"/>
          <w:sz w:val="22"/>
          <w:szCs w:val="22"/>
          <w:lang w:val="es-CR"/>
        </w:rPr>
        <w:t xml:space="preserve">Acuerdo que le fue notificado </w:t>
      </w:r>
      <w:r w:rsidR="006767E3" w:rsidRPr="00DA5D98">
        <w:rPr>
          <w:rFonts w:ascii="Verdana" w:hAnsi="Verdana"/>
          <w:sz w:val="22"/>
          <w:szCs w:val="22"/>
          <w:lang w:val="es-CR"/>
        </w:rPr>
        <w:t>el miércoles 13 de enero de 2016.</w:t>
      </w:r>
      <w:r w:rsidRPr="00DA5D98">
        <w:rPr>
          <w:rFonts w:ascii="Verdana" w:hAnsi="Verdana"/>
          <w:sz w:val="22"/>
          <w:szCs w:val="22"/>
          <w:lang w:val="es-MX"/>
        </w:rPr>
        <w:t xml:space="preserve"> (Léanse folios del </w:t>
      </w:r>
      <w:r w:rsidR="008E402F" w:rsidRPr="00DA5D98">
        <w:rPr>
          <w:rFonts w:ascii="Verdana" w:hAnsi="Verdana"/>
          <w:sz w:val="22"/>
          <w:szCs w:val="22"/>
          <w:lang w:val="es-MX"/>
        </w:rPr>
        <w:t>23</w:t>
      </w:r>
      <w:r w:rsidRPr="00DA5D98">
        <w:rPr>
          <w:rFonts w:ascii="Verdana" w:hAnsi="Verdana"/>
          <w:sz w:val="22"/>
          <w:szCs w:val="22"/>
          <w:lang w:val="es-MX"/>
        </w:rPr>
        <w:t xml:space="preserve"> al 2</w:t>
      </w:r>
      <w:r w:rsidR="008E402F" w:rsidRPr="00DA5D98">
        <w:rPr>
          <w:rFonts w:ascii="Verdana" w:hAnsi="Verdana"/>
          <w:sz w:val="22"/>
          <w:szCs w:val="22"/>
          <w:lang w:val="es-MX"/>
        </w:rPr>
        <w:t>7</w:t>
      </w:r>
      <w:r w:rsidRPr="00DA5D98">
        <w:rPr>
          <w:rFonts w:ascii="Verdana" w:hAnsi="Verdana"/>
          <w:sz w:val="22"/>
          <w:szCs w:val="22"/>
          <w:lang w:val="es-MX"/>
        </w:rPr>
        <w:t xml:space="preserve"> del expediente administrativo).</w:t>
      </w:r>
    </w:p>
    <w:p w:rsidR="0086182F" w:rsidRPr="00DA5D98" w:rsidRDefault="0086182F" w:rsidP="0086182F">
      <w:pPr>
        <w:pStyle w:val="Sinespaciado"/>
        <w:spacing w:line="276" w:lineRule="auto"/>
        <w:jc w:val="both"/>
        <w:rPr>
          <w:rFonts w:ascii="Verdana" w:hAnsi="Verdana"/>
          <w:sz w:val="22"/>
          <w:szCs w:val="22"/>
          <w:lang w:val="es-MX"/>
        </w:rPr>
      </w:pPr>
    </w:p>
    <w:p w:rsidR="0086182F" w:rsidRPr="00DA5D98" w:rsidRDefault="0086182F" w:rsidP="0086182F">
      <w:pPr>
        <w:pStyle w:val="Sinespaciado"/>
        <w:spacing w:line="276" w:lineRule="auto"/>
        <w:jc w:val="both"/>
        <w:rPr>
          <w:rFonts w:ascii="Verdana" w:hAnsi="Verdana"/>
          <w:b/>
          <w:sz w:val="22"/>
          <w:szCs w:val="22"/>
          <w:lang w:val="es-MX"/>
        </w:rPr>
      </w:pPr>
      <w:r w:rsidRPr="00DA5D98">
        <w:rPr>
          <w:rFonts w:ascii="Verdana" w:hAnsi="Verdana"/>
          <w:b/>
          <w:sz w:val="22"/>
          <w:szCs w:val="22"/>
          <w:lang w:val="es-MX"/>
        </w:rPr>
        <w:t xml:space="preserve">SEGUNDO: </w:t>
      </w:r>
      <w:r w:rsidRPr="008712FD">
        <w:rPr>
          <w:rFonts w:ascii="Verdana" w:hAnsi="Verdana"/>
          <w:sz w:val="22"/>
          <w:szCs w:val="22"/>
          <w:lang w:val="es-MX"/>
        </w:rPr>
        <w:t xml:space="preserve">La recurrente </w:t>
      </w:r>
      <w:r w:rsidR="00A30374" w:rsidRPr="008712FD">
        <w:rPr>
          <w:rFonts w:ascii="Verdana" w:hAnsi="Verdana"/>
          <w:sz w:val="22"/>
          <w:szCs w:val="22"/>
          <w:lang w:val="es-MX"/>
        </w:rPr>
        <w:t>presenta el Recurso de Revocatoria con Apelación el 25 de enero de 2016.</w:t>
      </w:r>
      <w:r w:rsidR="00A30374" w:rsidRPr="00DA5D98">
        <w:rPr>
          <w:rFonts w:ascii="Verdana" w:hAnsi="Verdana"/>
          <w:b/>
          <w:sz w:val="22"/>
          <w:szCs w:val="22"/>
          <w:lang w:val="es-MX"/>
        </w:rPr>
        <w:t xml:space="preserve"> </w:t>
      </w:r>
      <w:r w:rsidR="00A30374" w:rsidRPr="00DA5D98">
        <w:rPr>
          <w:rFonts w:ascii="Verdana" w:hAnsi="Verdana" w:cs="Arial"/>
          <w:sz w:val="22"/>
          <w:szCs w:val="22"/>
        </w:rPr>
        <w:t>(Véa</w:t>
      </w:r>
      <w:r w:rsidRPr="00DA5D98">
        <w:rPr>
          <w:rFonts w:ascii="Verdana" w:hAnsi="Verdana"/>
          <w:sz w:val="22"/>
          <w:szCs w:val="22"/>
          <w:lang w:val="es-MX"/>
        </w:rPr>
        <w:t>se folio</w:t>
      </w:r>
      <w:r w:rsidR="008712FD">
        <w:rPr>
          <w:rFonts w:ascii="Verdana" w:hAnsi="Verdana"/>
          <w:sz w:val="22"/>
          <w:szCs w:val="22"/>
          <w:lang w:val="es-MX"/>
        </w:rPr>
        <w:t xml:space="preserve"> 08</w:t>
      </w:r>
      <w:r w:rsidRPr="00DA5D98">
        <w:rPr>
          <w:rFonts w:ascii="Verdana" w:hAnsi="Verdana"/>
          <w:sz w:val="22"/>
          <w:szCs w:val="22"/>
          <w:lang w:val="es-MX"/>
        </w:rPr>
        <w:t xml:space="preserve"> del expediente administrativo)</w:t>
      </w:r>
    </w:p>
    <w:p w:rsidR="0086182F" w:rsidRPr="00DA5D98" w:rsidRDefault="0086182F" w:rsidP="0086182F">
      <w:pPr>
        <w:pStyle w:val="Sinespaciado"/>
        <w:spacing w:line="276" w:lineRule="auto"/>
        <w:jc w:val="both"/>
        <w:rPr>
          <w:rFonts w:ascii="Verdana" w:hAnsi="Verdana"/>
          <w:sz w:val="22"/>
          <w:szCs w:val="22"/>
          <w:lang w:val="es-MX"/>
        </w:rPr>
      </w:pPr>
    </w:p>
    <w:p w:rsidR="0086182F" w:rsidRPr="00DA5D98" w:rsidRDefault="00A30374" w:rsidP="0086182F">
      <w:pPr>
        <w:pStyle w:val="Sinespaciado"/>
        <w:spacing w:line="276" w:lineRule="auto"/>
        <w:jc w:val="both"/>
        <w:rPr>
          <w:rFonts w:ascii="Verdana" w:hAnsi="Verdana"/>
          <w:sz w:val="22"/>
          <w:szCs w:val="22"/>
          <w:lang w:val="es-MX"/>
        </w:rPr>
      </w:pPr>
      <w:r w:rsidRPr="00DA5D98">
        <w:rPr>
          <w:rFonts w:ascii="Verdana" w:hAnsi="Verdana"/>
          <w:b/>
          <w:sz w:val="22"/>
          <w:szCs w:val="22"/>
          <w:lang w:val="es-MX"/>
        </w:rPr>
        <w:t>TERCERO</w:t>
      </w:r>
      <w:r w:rsidR="0086182F" w:rsidRPr="00DA5D98">
        <w:rPr>
          <w:rFonts w:ascii="Verdana" w:hAnsi="Verdana"/>
          <w:b/>
          <w:sz w:val="22"/>
          <w:szCs w:val="22"/>
          <w:lang w:val="es-MX"/>
        </w:rPr>
        <w:t>:</w:t>
      </w:r>
      <w:r w:rsidR="0086182F" w:rsidRPr="00DA5D98">
        <w:rPr>
          <w:rFonts w:ascii="Verdana" w:hAnsi="Verdana"/>
          <w:sz w:val="22"/>
          <w:szCs w:val="22"/>
          <w:lang w:val="es-MX"/>
        </w:rPr>
        <w:t xml:space="preserve"> En los procedimientos se han observado las prescripciones legales.</w:t>
      </w:r>
    </w:p>
    <w:p w:rsidR="0086182F" w:rsidRPr="00DA5D98" w:rsidRDefault="0086182F" w:rsidP="0086182F">
      <w:pPr>
        <w:pStyle w:val="Sinespaciado"/>
        <w:jc w:val="both"/>
        <w:rPr>
          <w:rFonts w:ascii="Verdana" w:hAnsi="Verdana"/>
          <w:b/>
          <w:i/>
          <w:sz w:val="22"/>
          <w:szCs w:val="22"/>
          <w:lang w:val="es-MX"/>
        </w:rPr>
      </w:pPr>
    </w:p>
    <w:p w:rsidR="000E1A1E" w:rsidRDefault="0086182F" w:rsidP="00DA5D98">
      <w:pPr>
        <w:pStyle w:val="Sinespaciado"/>
        <w:jc w:val="both"/>
        <w:rPr>
          <w:rFonts w:ascii="Verdana" w:hAnsi="Verdana"/>
          <w:b/>
          <w:i/>
          <w:sz w:val="22"/>
          <w:szCs w:val="22"/>
          <w:lang w:val="es-MX"/>
        </w:rPr>
      </w:pPr>
      <w:r w:rsidRPr="00DA5D98">
        <w:rPr>
          <w:rFonts w:ascii="Verdana" w:hAnsi="Verdana"/>
          <w:b/>
          <w:i/>
          <w:sz w:val="22"/>
          <w:szCs w:val="22"/>
          <w:lang w:val="es-MX"/>
        </w:rPr>
        <w:t>REDACTA LA JUEZA PÉREZ PELÁEZ y,</w:t>
      </w:r>
    </w:p>
    <w:p w:rsidR="00DA5D98" w:rsidRPr="00DA5D98" w:rsidRDefault="00DA5D98" w:rsidP="00DA5D98">
      <w:pPr>
        <w:pStyle w:val="Sinespaciado"/>
        <w:jc w:val="both"/>
        <w:rPr>
          <w:rFonts w:ascii="Verdana" w:hAnsi="Verdana"/>
          <w:b/>
          <w:i/>
          <w:sz w:val="22"/>
          <w:szCs w:val="22"/>
          <w:lang w:val="es-MX"/>
        </w:rPr>
      </w:pPr>
    </w:p>
    <w:p w:rsidR="000E1A1E" w:rsidRPr="00DA5D98" w:rsidRDefault="000E1A1E" w:rsidP="000E1A1E">
      <w:pPr>
        <w:spacing w:line="480" w:lineRule="auto"/>
        <w:jc w:val="center"/>
        <w:rPr>
          <w:rFonts w:ascii="Verdana" w:hAnsi="Verdana"/>
          <w:b/>
          <w:sz w:val="22"/>
          <w:szCs w:val="22"/>
        </w:rPr>
      </w:pPr>
      <w:r w:rsidRPr="00DA5D98">
        <w:rPr>
          <w:rFonts w:ascii="Verdana" w:hAnsi="Verdana"/>
          <w:b/>
          <w:sz w:val="22"/>
          <w:szCs w:val="22"/>
        </w:rPr>
        <w:t xml:space="preserve">CONSIDERANDO </w:t>
      </w:r>
    </w:p>
    <w:p w:rsidR="000E1A1E" w:rsidRPr="00DA5D98" w:rsidRDefault="00DA5D98" w:rsidP="000E1A1E">
      <w:pPr>
        <w:jc w:val="both"/>
        <w:rPr>
          <w:rFonts w:ascii="Verdana" w:hAnsi="Verdana"/>
          <w:b/>
          <w:sz w:val="22"/>
          <w:szCs w:val="22"/>
        </w:rPr>
      </w:pPr>
      <w:r w:rsidRPr="00DA5D98">
        <w:rPr>
          <w:rFonts w:ascii="Verdana" w:hAnsi="Verdana"/>
          <w:b/>
          <w:sz w:val="22"/>
          <w:szCs w:val="22"/>
        </w:rPr>
        <w:t>1</w:t>
      </w:r>
      <w:r w:rsidR="000E1A1E" w:rsidRPr="00DA5D98">
        <w:rPr>
          <w:rFonts w:ascii="Verdana" w:hAnsi="Verdana"/>
          <w:b/>
          <w:sz w:val="22"/>
          <w:szCs w:val="22"/>
        </w:rPr>
        <w:t xml:space="preserve">.- SOBRE LA ADMISIBILIDAD DEL RECURSO: </w:t>
      </w:r>
    </w:p>
    <w:p w:rsidR="000E1A1E" w:rsidRPr="00DA5D98" w:rsidRDefault="000E1A1E" w:rsidP="000E1A1E">
      <w:pPr>
        <w:jc w:val="both"/>
        <w:rPr>
          <w:rFonts w:ascii="Verdana" w:hAnsi="Verdana"/>
          <w:b/>
          <w:sz w:val="22"/>
          <w:szCs w:val="22"/>
        </w:rPr>
      </w:pPr>
    </w:p>
    <w:p w:rsidR="000E1A1E" w:rsidRPr="00DA5D98" w:rsidRDefault="000E1A1E" w:rsidP="000E1A1E">
      <w:pPr>
        <w:jc w:val="both"/>
        <w:rPr>
          <w:rFonts w:ascii="Verdana" w:hAnsi="Verdana"/>
          <w:sz w:val="22"/>
          <w:szCs w:val="22"/>
        </w:rPr>
      </w:pPr>
      <w:r w:rsidRPr="00DA5D98">
        <w:rPr>
          <w:rFonts w:ascii="Verdana" w:hAnsi="Verdana"/>
          <w:b/>
          <w:sz w:val="22"/>
          <w:szCs w:val="22"/>
          <w:u w:val="single"/>
        </w:rPr>
        <w:t>En cuanto al plazo de presentación del recurso</w:t>
      </w:r>
      <w:r w:rsidRPr="00DA5D98">
        <w:rPr>
          <w:rFonts w:ascii="Verdana" w:hAnsi="Verdana"/>
          <w:b/>
          <w:sz w:val="22"/>
          <w:szCs w:val="22"/>
        </w:rPr>
        <w:t xml:space="preserve">: </w:t>
      </w:r>
      <w:r w:rsidRPr="00DA5D98">
        <w:rPr>
          <w:rFonts w:ascii="Verdana" w:hAnsi="Verdana"/>
          <w:sz w:val="22"/>
          <w:szCs w:val="22"/>
        </w:rPr>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w:t>
      </w:r>
      <w:r w:rsidRPr="00DA5D98">
        <w:rPr>
          <w:rFonts w:ascii="Verdana" w:hAnsi="Verdana"/>
          <w:b/>
          <w:sz w:val="22"/>
          <w:szCs w:val="22"/>
          <w:u w:val="single"/>
        </w:rPr>
        <w:t>fecha de presentación del escrito de Apelación</w:t>
      </w:r>
      <w:r w:rsidRPr="00DA5D98">
        <w:rPr>
          <w:rFonts w:ascii="Verdana" w:hAnsi="Verdana"/>
          <w:sz w:val="22"/>
          <w:szCs w:val="22"/>
        </w:rPr>
        <w:t xml:space="preserve">, </w:t>
      </w:r>
      <w:r w:rsidRPr="00DA5D98">
        <w:rPr>
          <w:rFonts w:ascii="Verdana" w:hAnsi="Verdana"/>
          <w:b/>
          <w:sz w:val="22"/>
          <w:szCs w:val="22"/>
          <w:u w:val="single"/>
        </w:rPr>
        <w:t>sea ésta 25 de enero de 2016</w:t>
      </w:r>
      <w:r w:rsidRPr="00DA5D98">
        <w:rPr>
          <w:rFonts w:ascii="Verdana" w:hAnsi="Verdana"/>
          <w:sz w:val="22"/>
          <w:szCs w:val="22"/>
        </w:rPr>
        <w:t xml:space="preserve">, ya había transcurrido el plazo establecido por ley para recurrir dicho acto. </w:t>
      </w:r>
    </w:p>
    <w:p w:rsidR="000E1A1E" w:rsidRPr="00DA5D98" w:rsidRDefault="000E1A1E" w:rsidP="000E1A1E">
      <w:pPr>
        <w:jc w:val="both"/>
        <w:rPr>
          <w:rFonts w:ascii="Verdana" w:hAnsi="Verdana"/>
          <w:sz w:val="22"/>
          <w:szCs w:val="22"/>
        </w:rPr>
      </w:pPr>
    </w:p>
    <w:p w:rsidR="000E1A1E" w:rsidRPr="00DA5D98" w:rsidRDefault="000E1A1E" w:rsidP="000E1A1E">
      <w:pPr>
        <w:jc w:val="both"/>
        <w:rPr>
          <w:rFonts w:ascii="Verdana" w:hAnsi="Verdana"/>
          <w:sz w:val="22"/>
          <w:szCs w:val="22"/>
        </w:rPr>
      </w:pPr>
      <w:r w:rsidRPr="00DA5D98">
        <w:rPr>
          <w:rFonts w:ascii="Verdana" w:hAnsi="Verdana"/>
          <w:sz w:val="22"/>
          <w:szCs w:val="22"/>
        </w:rPr>
        <w:t>En este sentido, el artículo 11 de la Ley N° 7969, establece en lo que interesa:</w:t>
      </w:r>
    </w:p>
    <w:p w:rsidR="000E1A1E" w:rsidRPr="00DA5D98" w:rsidRDefault="000E1A1E" w:rsidP="000E1A1E">
      <w:pPr>
        <w:jc w:val="both"/>
        <w:rPr>
          <w:rFonts w:ascii="Verdana" w:hAnsi="Verdana"/>
          <w:sz w:val="22"/>
          <w:szCs w:val="22"/>
        </w:rPr>
      </w:pPr>
    </w:p>
    <w:p w:rsidR="000E1A1E" w:rsidRPr="00DA5D98" w:rsidRDefault="000E1A1E" w:rsidP="000E1A1E">
      <w:pPr>
        <w:jc w:val="both"/>
        <w:rPr>
          <w:rFonts w:ascii="Verdana" w:hAnsi="Verdana"/>
          <w:i/>
          <w:sz w:val="22"/>
          <w:szCs w:val="22"/>
        </w:rPr>
      </w:pPr>
      <w:r w:rsidRPr="00DA5D98">
        <w:rPr>
          <w:rFonts w:ascii="Verdana" w:hAnsi="Verdana"/>
          <w:i/>
          <w:sz w:val="22"/>
          <w:szCs w:val="22"/>
        </w:rPr>
        <w:lastRenderedPageBreak/>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0E1A1E" w:rsidRPr="00DA5D98" w:rsidRDefault="000E1A1E" w:rsidP="000E1A1E">
      <w:pPr>
        <w:jc w:val="both"/>
        <w:rPr>
          <w:rFonts w:ascii="Verdana" w:hAnsi="Verdana"/>
          <w:sz w:val="22"/>
          <w:szCs w:val="22"/>
        </w:rPr>
      </w:pPr>
    </w:p>
    <w:p w:rsidR="000E1A1E" w:rsidRPr="00DA5D98" w:rsidRDefault="000E1A1E" w:rsidP="000E1A1E">
      <w:pPr>
        <w:jc w:val="both"/>
        <w:rPr>
          <w:rFonts w:ascii="Verdana" w:hAnsi="Verdana"/>
          <w:sz w:val="22"/>
          <w:szCs w:val="22"/>
        </w:rPr>
      </w:pPr>
      <w:r w:rsidRPr="00DA5D98">
        <w:rPr>
          <w:rFonts w:ascii="Verdana" w:hAnsi="Verdana"/>
          <w:sz w:val="22"/>
          <w:szCs w:val="22"/>
        </w:rPr>
        <w:t xml:space="preserve">De conformidad con la norma transcrita anteriormente, se determina que el recurso de apelación, ha sido presentado de manera extemporánea, </w:t>
      </w:r>
      <w:r w:rsidRPr="00DA5D98">
        <w:rPr>
          <w:rFonts w:ascii="Verdana" w:hAnsi="Verdana"/>
          <w:b/>
          <w:sz w:val="22"/>
          <w:szCs w:val="22"/>
          <w:u w:val="single"/>
        </w:rPr>
        <w:t>por cuanto el acuerdo impugnado fue debidamente notificado en fecha 13 de enero de 2016</w:t>
      </w:r>
      <w:r w:rsidRPr="00DA5D98">
        <w:rPr>
          <w:rFonts w:ascii="Verdana" w:hAnsi="Verdana"/>
          <w:sz w:val="22"/>
          <w:szCs w:val="22"/>
        </w:rPr>
        <w:t xml:space="preserve">. (ver folio 24 del expediente administrativo) </w:t>
      </w:r>
    </w:p>
    <w:p w:rsidR="000E1A1E" w:rsidRDefault="000E1A1E" w:rsidP="000E1A1E">
      <w:pPr>
        <w:jc w:val="both"/>
        <w:rPr>
          <w:rFonts w:ascii="Verdana" w:hAnsi="Verdana"/>
          <w:sz w:val="22"/>
          <w:szCs w:val="22"/>
        </w:rPr>
      </w:pPr>
    </w:p>
    <w:p w:rsidR="00DA5D98" w:rsidRPr="00DA5D98" w:rsidRDefault="00DA5D98" w:rsidP="000E1A1E">
      <w:pPr>
        <w:jc w:val="both"/>
        <w:rPr>
          <w:rFonts w:ascii="Verdana" w:hAnsi="Verdana"/>
          <w:sz w:val="22"/>
          <w:szCs w:val="22"/>
        </w:rPr>
      </w:pPr>
    </w:p>
    <w:p w:rsidR="0086182F" w:rsidRPr="00DA5D98" w:rsidRDefault="0086182F" w:rsidP="0086182F">
      <w:pPr>
        <w:spacing w:after="120"/>
        <w:jc w:val="center"/>
        <w:rPr>
          <w:rFonts w:ascii="Verdana" w:hAnsi="Verdana"/>
          <w:b/>
          <w:sz w:val="22"/>
          <w:szCs w:val="22"/>
        </w:rPr>
      </w:pPr>
      <w:r w:rsidRPr="00DA5D98">
        <w:rPr>
          <w:rFonts w:ascii="Verdana" w:hAnsi="Verdana"/>
          <w:b/>
          <w:sz w:val="22"/>
          <w:szCs w:val="22"/>
        </w:rPr>
        <w:t>POR TANTO</w:t>
      </w:r>
    </w:p>
    <w:p w:rsidR="0086182F" w:rsidRPr="00DA5D98" w:rsidRDefault="0086182F" w:rsidP="0086182F">
      <w:pPr>
        <w:pStyle w:val="Sinespaciado"/>
        <w:rPr>
          <w:rFonts w:ascii="Verdana" w:hAnsi="Verdana"/>
          <w:sz w:val="22"/>
          <w:szCs w:val="22"/>
        </w:rPr>
      </w:pPr>
    </w:p>
    <w:p w:rsidR="0086182F" w:rsidRPr="00DA5D98" w:rsidRDefault="0086182F" w:rsidP="0086182F">
      <w:pPr>
        <w:pStyle w:val="Sinespaciado"/>
        <w:jc w:val="both"/>
        <w:rPr>
          <w:rFonts w:ascii="Verdana" w:hAnsi="Verdana"/>
          <w:b/>
          <w:sz w:val="22"/>
          <w:szCs w:val="22"/>
          <w:lang w:val="es-MX"/>
        </w:rPr>
      </w:pPr>
      <w:r w:rsidRPr="00DA5D98">
        <w:rPr>
          <w:rFonts w:ascii="Verdana" w:hAnsi="Verdana"/>
          <w:b/>
          <w:sz w:val="22"/>
          <w:szCs w:val="22"/>
        </w:rPr>
        <w:t>I.-</w:t>
      </w:r>
      <w:r w:rsidRPr="00DA5D98">
        <w:rPr>
          <w:rFonts w:ascii="Verdana" w:hAnsi="Verdana"/>
          <w:sz w:val="22"/>
          <w:szCs w:val="22"/>
        </w:rPr>
        <w:tab/>
        <w:t xml:space="preserve">Se </w:t>
      </w:r>
      <w:r w:rsidR="000E1A1E" w:rsidRPr="00DA5D98">
        <w:rPr>
          <w:rFonts w:ascii="Verdana" w:hAnsi="Verdana"/>
          <w:sz w:val="22"/>
          <w:szCs w:val="22"/>
        </w:rPr>
        <w:t>rechaza por extemporáneo</w:t>
      </w:r>
      <w:r w:rsidRPr="00DA5D98">
        <w:rPr>
          <w:rFonts w:ascii="Verdana" w:hAnsi="Verdana"/>
          <w:sz w:val="22"/>
          <w:szCs w:val="22"/>
        </w:rPr>
        <w:t xml:space="preserve"> el </w:t>
      </w:r>
      <w:r w:rsidR="000E1A1E" w:rsidRPr="00DA5D98">
        <w:rPr>
          <w:rFonts w:ascii="Verdana" w:hAnsi="Verdana" w:cs="Arial"/>
          <w:b/>
          <w:sz w:val="22"/>
          <w:szCs w:val="22"/>
        </w:rPr>
        <w:t>Recurso de Apelación en Subsidio,</w:t>
      </w:r>
      <w:r w:rsidR="000E1A1E" w:rsidRPr="00DA5D98">
        <w:rPr>
          <w:rFonts w:ascii="Verdana" w:hAnsi="Verdana" w:cs="Arial"/>
          <w:sz w:val="22"/>
          <w:szCs w:val="22"/>
        </w:rPr>
        <w:t xml:space="preserve"> presentado por la empresa </w:t>
      </w:r>
      <w:r w:rsidR="00604B37">
        <w:rPr>
          <w:rFonts w:ascii="Verdana" w:hAnsi="Verdana" w:cs="Arial"/>
          <w:b/>
          <w:sz w:val="22"/>
          <w:szCs w:val="22"/>
        </w:rPr>
        <w:t>T.N.C.</w:t>
      </w:r>
      <w:r w:rsidR="000E1A1E" w:rsidRPr="00DA5D98">
        <w:rPr>
          <w:rFonts w:ascii="Verdana" w:hAnsi="Verdana" w:cs="Arial"/>
          <w:b/>
          <w:sz w:val="22"/>
          <w:szCs w:val="22"/>
        </w:rPr>
        <w:t xml:space="preserve">, </w:t>
      </w:r>
      <w:r w:rsidR="000E1A1E" w:rsidRPr="00DA5D98">
        <w:rPr>
          <w:rFonts w:ascii="Verdana" w:hAnsi="Verdana" w:cs="Arial"/>
          <w:sz w:val="22"/>
          <w:szCs w:val="22"/>
        </w:rPr>
        <w:t>por medio del señor</w:t>
      </w:r>
      <w:r w:rsidR="000E1A1E" w:rsidRPr="00DA5D98">
        <w:rPr>
          <w:rFonts w:ascii="Verdana" w:hAnsi="Verdana" w:cs="Arial"/>
          <w:b/>
          <w:sz w:val="22"/>
          <w:szCs w:val="22"/>
        </w:rPr>
        <w:t xml:space="preserve"> </w:t>
      </w:r>
      <w:r w:rsidR="00604B37">
        <w:rPr>
          <w:rFonts w:ascii="Verdana" w:hAnsi="Verdana" w:cs="Arial"/>
          <w:b/>
          <w:sz w:val="22"/>
          <w:szCs w:val="22"/>
        </w:rPr>
        <w:t>O.A.Z.</w:t>
      </w:r>
      <w:r w:rsidR="000E1A1E" w:rsidRPr="00DA5D98">
        <w:rPr>
          <w:rFonts w:ascii="Verdana" w:hAnsi="Verdana" w:cs="Arial"/>
          <w:b/>
          <w:sz w:val="22"/>
          <w:szCs w:val="22"/>
        </w:rPr>
        <w:t xml:space="preserve">, </w:t>
      </w:r>
      <w:r w:rsidR="000E1A1E" w:rsidRPr="00DA5D98">
        <w:rPr>
          <w:rFonts w:ascii="Verdana" w:hAnsi="Verdana" w:cs="Arial"/>
          <w:sz w:val="22"/>
          <w:szCs w:val="22"/>
        </w:rPr>
        <w:t xml:space="preserve">en su condición de vicepresidente con facultades de Apoderado Generalísimo con Límite de suma, contra el </w:t>
      </w:r>
      <w:r w:rsidR="000E1A1E" w:rsidRPr="00DA5D98">
        <w:rPr>
          <w:rFonts w:ascii="Verdana" w:hAnsi="Verdana" w:cs="Arial"/>
          <w:b/>
          <w:sz w:val="22"/>
          <w:szCs w:val="22"/>
        </w:rPr>
        <w:t>Artículo 7.12 de la Sesión Ordinaria 01-2016 de 6 de enero de 2016, de la Junta Directiva del Consejo de Transporte Público.</w:t>
      </w:r>
    </w:p>
    <w:p w:rsidR="00DA5D98" w:rsidRDefault="00DA5D98" w:rsidP="0086182F">
      <w:pPr>
        <w:pStyle w:val="Sinespaciado"/>
        <w:jc w:val="both"/>
        <w:rPr>
          <w:rFonts w:ascii="Verdana" w:hAnsi="Verdana"/>
          <w:b/>
          <w:sz w:val="22"/>
          <w:szCs w:val="22"/>
          <w:lang w:val="es-MX"/>
        </w:rPr>
      </w:pPr>
    </w:p>
    <w:p w:rsidR="0086182F" w:rsidRPr="00DA5D98" w:rsidRDefault="0086182F" w:rsidP="0086182F">
      <w:pPr>
        <w:pStyle w:val="Sinespaciado"/>
        <w:jc w:val="both"/>
        <w:rPr>
          <w:rFonts w:ascii="Verdana" w:hAnsi="Verdana"/>
          <w:sz w:val="22"/>
          <w:szCs w:val="22"/>
        </w:rPr>
      </w:pPr>
      <w:r w:rsidRPr="00DA5D98">
        <w:rPr>
          <w:rFonts w:ascii="Verdana" w:hAnsi="Verdana"/>
          <w:b/>
          <w:sz w:val="22"/>
          <w:szCs w:val="22"/>
          <w:lang w:val="es-MX"/>
        </w:rPr>
        <w:t>II.-</w:t>
      </w:r>
      <w:r w:rsidRPr="00DA5D98">
        <w:rPr>
          <w:rFonts w:ascii="Verdana" w:hAnsi="Verdana"/>
          <w:sz w:val="22"/>
          <w:szCs w:val="22"/>
          <w:lang w:val="es-MX"/>
        </w:rPr>
        <w:tab/>
      </w:r>
      <w:r w:rsidRPr="00DA5D98">
        <w:rPr>
          <w:rFonts w:ascii="Verdana" w:hAnsi="Verdana"/>
          <w:sz w:val="22"/>
          <w:szCs w:val="22"/>
        </w:rPr>
        <w:t xml:space="preserve">Conforme las determinaciones del numeral 22, inciso c), de la Ley No. 7969, </w:t>
      </w:r>
      <w:r w:rsidRPr="00DA5D98">
        <w:rPr>
          <w:rFonts w:ascii="Verdana" w:hAnsi="Verdana"/>
          <w:b/>
          <w:i/>
          <w:sz w:val="22"/>
          <w:szCs w:val="22"/>
        </w:rPr>
        <w:t>se da por agotada la vía administrativa.</w:t>
      </w:r>
    </w:p>
    <w:p w:rsidR="0086182F" w:rsidRPr="00DA5D98" w:rsidRDefault="0086182F" w:rsidP="0086182F">
      <w:pPr>
        <w:pStyle w:val="Sinespaciado"/>
        <w:jc w:val="both"/>
        <w:rPr>
          <w:rFonts w:ascii="Verdana" w:hAnsi="Verdana"/>
          <w:sz w:val="22"/>
          <w:szCs w:val="22"/>
        </w:rPr>
      </w:pPr>
    </w:p>
    <w:p w:rsidR="0086182F" w:rsidRPr="00DA5D98" w:rsidRDefault="0086182F" w:rsidP="0086182F">
      <w:pPr>
        <w:pStyle w:val="Sinespaciado"/>
        <w:jc w:val="both"/>
        <w:rPr>
          <w:rFonts w:ascii="Verdana" w:hAnsi="Verdana"/>
          <w:sz w:val="22"/>
          <w:szCs w:val="22"/>
        </w:rPr>
      </w:pPr>
      <w:r w:rsidRPr="00DA5D98">
        <w:rPr>
          <w:rFonts w:ascii="Verdana" w:hAnsi="Verdana"/>
          <w:b/>
          <w:sz w:val="22"/>
          <w:szCs w:val="22"/>
        </w:rPr>
        <w:t>III.-</w:t>
      </w:r>
      <w:r w:rsidRPr="00DA5D98">
        <w:rPr>
          <w:rFonts w:ascii="Verdana" w:hAnsi="Verdana"/>
          <w:sz w:val="22"/>
          <w:szCs w:val="22"/>
        </w:rPr>
        <w:tab/>
      </w:r>
      <w:r w:rsidRPr="00DA5D98">
        <w:rPr>
          <w:rFonts w:ascii="Verdana" w:hAnsi="Verdana"/>
          <w:b/>
          <w:sz w:val="22"/>
          <w:szCs w:val="22"/>
        </w:rPr>
        <w:t>NOTIFIQUESE.</w:t>
      </w:r>
    </w:p>
    <w:p w:rsidR="0086182F" w:rsidRPr="00DA5D98" w:rsidRDefault="0086182F" w:rsidP="0086182F">
      <w:pPr>
        <w:pStyle w:val="Sinespaciado"/>
        <w:rPr>
          <w:rFonts w:ascii="Verdana" w:hAnsi="Verdana"/>
          <w:sz w:val="22"/>
          <w:szCs w:val="22"/>
        </w:rPr>
      </w:pPr>
    </w:p>
    <w:p w:rsidR="0086182F" w:rsidRDefault="0086182F" w:rsidP="0086182F">
      <w:pPr>
        <w:pStyle w:val="Sinespaciado"/>
        <w:rPr>
          <w:rFonts w:ascii="Verdana" w:hAnsi="Verdana"/>
          <w:sz w:val="22"/>
          <w:szCs w:val="22"/>
        </w:rPr>
      </w:pPr>
    </w:p>
    <w:p w:rsidR="00DA5D98" w:rsidRDefault="00DA5D98" w:rsidP="0086182F">
      <w:pPr>
        <w:pStyle w:val="Sinespaciado"/>
        <w:rPr>
          <w:rFonts w:ascii="Verdana" w:hAnsi="Verdana"/>
          <w:sz w:val="22"/>
          <w:szCs w:val="22"/>
        </w:rPr>
      </w:pPr>
    </w:p>
    <w:p w:rsidR="00DA5D98" w:rsidRPr="00DA5D98" w:rsidRDefault="00DA5D98" w:rsidP="0086182F">
      <w:pPr>
        <w:pStyle w:val="Sinespaciado"/>
        <w:rPr>
          <w:rFonts w:ascii="Verdana" w:hAnsi="Verdana"/>
          <w:sz w:val="22"/>
          <w:szCs w:val="22"/>
        </w:rPr>
      </w:pPr>
    </w:p>
    <w:p w:rsidR="0086182F" w:rsidRPr="00DA5D98" w:rsidRDefault="0086182F" w:rsidP="0086182F">
      <w:pPr>
        <w:pStyle w:val="Sinespaciado"/>
        <w:jc w:val="center"/>
        <w:rPr>
          <w:rFonts w:ascii="Verdana" w:hAnsi="Verdana"/>
          <w:sz w:val="22"/>
          <w:szCs w:val="22"/>
        </w:rPr>
      </w:pPr>
      <w:r w:rsidRPr="00DA5D98">
        <w:rPr>
          <w:rFonts w:ascii="Verdana" w:hAnsi="Verdana"/>
          <w:sz w:val="22"/>
          <w:szCs w:val="22"/>
        </w:rPr>
        <w:t>Lic. Carlos Portuguez Méndez</w:t>
      </w:r>
    </w:p>
    <w:p w:rsidR="0086182F" w:rsidRPr="00DA5D98" w:rsidRDefault="0086182F" w:rsidP="0086182F">
      <w:pPr>
        <w:pStyle w:val="Sinespaciado"/>
        <w:jc w:val="center"/>
        <w:rPr>
          <w:rFonts w:ascii="Verdana" w:hAnsi="Verdana"/>
          <w:b/>
          <w:sz w:val="22"/>
          <w:szCs w:val="22"/>
        </w:rPr>
      </w:pPr>
      <w:r w:rsidRPr="00DA5D98">
        <w:rPr>
          <w:rFonts w:ascii="Verdana" w:hAnsi="Verdana"/>
          <w:b/>
          <w:sz w:val="22"/>
          <w:szCs w:val="22"/>
        </w:rPr>
        <w:t>Presidente</w:t>
      </w:r>
    </w:p>
    <w:p w:rsidR="0086182F" w:rsidRPr="00DA5D98" w:rsidRDefault="0086182F" w:rsidP="0086182F">
      <w:pPr>
        <w:pStyle w:val="Sinespaciado"/>
        <w:rPr>
          <w:rFonts w:ascii="Verdana" w:hAnsi="Verdana"/>
          <w:sz w:val="22"/>
          <w:szCs w:val="22"/>
        </w:rPr>
      </w:pPr>
    </w:p>
    <w:p w:rsidR="0086182F" w:rsidRDefault="0086182F" w:rsidP="0086182F">
      <w:pPr>
        <w:pStyle w:val="Sinespaciado"/>
        <w:jc w:val="center"/>
        <w:rPr>
          <w:rFonts w:ascii="Verdana" w:hAnsi="Verdana"/>
          <w:sz w:val="22"/>
          <w:szCs w:val="22"/>
        </w:rPr>
      </w:pPr>
    </w:p>
    <w:p w:rsidR="00DA5D98" w:rsidRDefault="00DA5D98" w:rsidP="0086182F">
      <w:pPr>
        <w:pStyle w:val="Sinespaciado"/>
        <w:jc w:val="center"/>
        <w:rPr>
          <w:rFonts w:ascii="Verdana" w:hAnsi="Verdana"/>
          <w:sz w:val="22"/>
          <w:szCs w:val="22"/>
        </w:rPr>
      </w:pPr>
    </w:p>
    <w:p w:rsidR="00DA5D98" w:rsidRPr="00DA5D98" w:rsidRDefault="00DA5D98" w:rsidP="0086182F">
      <w:pPr>
        <w:pStyle w:val="Sinespaciado"/>
        <w:jc w:val="center"/>
        <w:rPr>
          <w:rFonts w:ascii="Verdana" w:hAnsi="Verdana"/>
          <w:sz w:val="22"/>
          <w:szCs w:val="22"/>
        </w:rPr>
      </w:pPr>
    </w:p>
    <w:p w:rsidR="0086182F" w:rsidRPr="00DA5D98" w:rsidRDefault="0086182F" w:rsidP="0086182F">
      <w:pPr>
        <w:pStyle w:val="Sinespaciado"/>
        <w:jc w:val="center"/>
        <w:rPr>
          <w:rFonts w:ascii="Verdana" w:hAnsi="Verdana"/>
          <w:sz w:val="22"/>
          <w:szCs w:val="22"/>
        </w:rPr>
      </w:pPr>
      <w:r w:rsidRPr="00DA5D98">
        <w:rPr>
          <w:rFonts w:ascii="Verdana" w:hAnsi="Verdana"/>
          <w:sz w:val="22"/>
          <w:szCs w:val="22"/>
        </w:rPr>
        <w:t>Licda. Marta Luz Pérez Peláez</w:t>
      </w:r>
      <w:r w:rsidRPr="00DA5D98">
        <w:rPr>
          <w:rFonts w:ascii="Verdana" w:hAnsi="Verdana"/>
          <w:sz w:val="22"/>
          <w:szCs w:val="22"/>
        </w:rPr>
        <w:tab/>
      </w:r>
      <w:r w:rsidRPr="00DA5D98">
        <w:rPr>
          <w:rFonts w:ascii="Verdana" w:hAnsi="Verdana"/>
          <w:sz w:val="22"/>
          <w:szCs w:val="22"/>
        </w:rPr>
        <w:tab/>
        <w:t>Lic. Mario Quesada Aguirre</w:t>
      </w:r>
    </w:p>
    <w:p w:rsidR="0086182F" w:rsidRPr="00DA5D98" w:rsidRDefault="0086182F" w:rsidP="0086182F">
      <w:pPr>
        <w:pStyle w:val="Sinespaciado"/>
        <w:rPr>
          <w:rFonts w:ascii="Verdana" w:hAnsi="Verdana"/>
          <w:sz w:val="22"/>
          <w:szCs w:val="22"/>
        </w:rPr>
      </w:pPr>
      <w:r w:rsidRPr="00DA5D98">
        <w:rPr>
          <w:rFonts w:ascii="Verdana" w:hAnsi="Verdana"/>
          <w:b/>
          <w:sz w:val="22"/>
          <w:szCs w:val="22"/>
        </w:rPr>
        <w:t xml:space="preserve">                         Jueza</w:t>
      </w:r>
      <w:r w:rsidRPr="00DA5D98">
        <w:rPr>
          <w:rFonts w:ascii="Verdana" w:hAnsi="Verdana"/>
          <w:b/>
          <w:sz w:val="22"/>
          <w:szCs w:val="22"/>
        </w:rPr>
        <w:tab/>
      </w:r>
      <w:r w:rsidRPr="00DA5D98">
        <w:rPr>
          <w:rFonts w:ascii="Verdana" w:hAnsi="Verdana"/>
          <w:b/>
          <w:sz w:val="22"/>
          <w:szCs w:val="22"/>
        </w:rPr>
        <w:tab/>
      </w:r>
      <w:r w:rsidRPr="00DA5D98">
        <w:rPr>
          <w:rFonts w:ascii="Verdana" w:hAnsi="Verdana"/>
          <w:b/>
          <w:sz w:val="22"/>
          <w:szCs w:val="22"/>
        </w:rPr>
        <w:tab/>
      </w:r>
      <w:r w:rsidRPr="00DA5D98">
        <w:rPr>
          <w:rFonts w:ascii="Verdana" w:hAnsi="Verdana"/>
          <w:b/>
          <w:sz w:val="22"/>
          <w:szCs w:val="22"/>
        </w:rPr>
        <w:tab/>
      </w:r>
      <w:r w:rsidRPr="00DA5D98">
        <w:rPr>
          <w:rFonts w:ascii="Verdana" w:hAnsi="Verdana"/>
          <w:b/>
          <w:sz w:val="22"/>
          <w:szCs w:val="22"/>
        </w:rPr>
        <w:tab/>
      </w:r>
      <w:r w:rsidRPr="00DA5D98">
        <w:rPr>
          <w:rFonts w:ascii="Verdana" w:hAnsi="Verdana"/>
          <w:b/>
          <w:sz w:val="22"/>
          <w:szCs w:val="22"/>
        </w:rPr>
        <w:tab/>
        <w:t xml:space="preserve">    Juez</w:t>
      </w:r>
      <w:r w:rsidRPr="00DA5D98">
        <w:rPr>
          <w:rFonts w:ascii="Verdana" w:hAnsi="Verdana"/>
          <w:sz w:val="22"/>
          <w:szCs w:val="22"/>
        </w:rPr>
        <w:t xml:space="preserve">                </w:t>
      </w:r>
    </w:p>
    <w:p w:rsidR="0086182F" w:rsidRPr="00DA5D98" w:rsidRDefault="0086182F" w:rsidP="0086182F">
      <w:pPr>
        <w:rPr>
          <w:sz w:val="22"/>
          <w:szCs w:val="22"/>
        </w:rPr>
      </w:pPr>
    </w:p>
    <w:p w:rsidR="00B851FF" w:rsidRPr="00DA5D98" w:rsidRDefault="00B851FF">
      <w:pPr>
        <w:rPr>
          <w:sz w:val="22"/>
          <w:szCs w:val="22"/>
        </w:rPr>
      </w:pPr>
    </w:p>
    <w:sectPr w:rsidR="00B851FF" w:rsidRPr="00DA5D98" w:rsidSect="00F97F3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75A" w:rsidRDefault="0062175A">
      <w:r>
        <w:separator/>
      </w:r>
    </w:p>
  </w:endnote>
  <w:endnote w:type="continuationSeparator" w:id="0">
    <w:p w:rsidR="0062175A" w:rsidRDefault="0062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35" w:rsidRDefault="00083DEA" w:rsidP="00F97F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7F35" w:rsidRDefault="0062175A" w:rsidP="00F97F3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35" w:rsidRPr="00AB7A16" w:rsidRDefault="00083DEA" w:rsidP="00F97F35">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75A" w:rsidRDefault="0062175A">
      <w:r>
        <w:separator/>
      </w:r>
    </w:p>
  </w:footnote>
  <w:footnote w:type="continuationSeparator" w:id="0">
    <w:p w:rsidR="0062175A" w:rsidRDefault="00621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2F"/>
    <w:rsid w:val="00083DEA"/>
    <w:rsid w:val="000E1A1E"/>
    <w:rsid w:val="00160D67"/>
    <w:rsid w:val="00225E1A"/>
    <w:rsid w:val="004236CB"/>
    <w:rsid w:val="004948E0"/>
    <w:rsid w:val="00604B37"/>
    <w:rsid w:val="0062175A"/>
    <w:rsid w:val="006767E3"/>
    <w:rsid w:val="006F07D1"/>
    <w:rsid w:val="007A0C48"/>
    <w:rsid w:val="0086182F"/>
    <w:rsid w:val="008712FD"/>
    <w:rsid w:val="008E402F"/>
    <w:rsid w:val="0099470F"/>
    <w:rsid w:val="009E01D2"/>
    <w:rsid w:val="00A30374"/>
    <w:rsid w:val="00AB2B1C"/>
    <w:rsid w:val="00AB3D8A"/>
    <w:rsid w:val="00B46011"/>
    <w:rsid w:val="00B851FF"/>
    <w:rsid w:val="00C96E0E"/>
    <w:rsid w:val="00DA5D98"/>
    <w:rsid w:val="00DF32B3"/>
    <w:rsid w:val="00EA680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622B"/>
  <w15:chartTrackingRefBased/>
  <w15:docId w15:val="{5FC992A4-0615-430F-8AA5-036A4A4F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18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86182F"/>
    <w:pPr>
      <w:tabs>
        <w:tab w:val="center" w:pos="4252"/>
        <w:tab w:val="right" w:pos="8504"/>
      </w:tabs>
    </w:pPr>
  </w:style>
  <w:style w:type="character" w:customStyle="1" w:styleId="PiedepginaCar">
    <w:name w:val="Pie de página Car"/>
    <w:basedOn w:val="Fuentedeprrafopredeter"/>
    <w:link w:val="Piedepgina"/>
    <w:rsid w:val="0086182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6182F"/>
  </w:style>
  <w:style w:type="paragraph" w:styleId="NormalWeb">
    <w:name w:val="Normal (Web)"/>
    <w:basedOn w:val="Normal"/>
    <w:rsid w:val="0086182F"/>
    <w:pPr>
      <w:spacing w:before="100" w:beforeAutospacing="1" w:after="100" w:afterAutospacing="1"/>
    </w:pPr>
  </w:style>
  <w:style w:type="paragraph" w:styleId="Sinespaciado">
    <w:name w:val="No Spacing"/>
    <w:link w:val="SinespaciadoCar"/>
    <w:uiPriority w:val="1"/>
    <w:qFormat/>
    <w:rsid w:val="0086182F"/>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86182F"/>
    <w:pPr>
      <w:tabs>
        <w:tab w:val="center" w:pos="4252"/>
        <w:tab w:val="right" w:pos="8504"/>
      </w:tabs>
    </w:pPr>
  </w:style>
  <w:style w:type="character" w:customStyle="1" w:styleId="EncabezadoCar">
    <w:name w:val="Encabezado Car"/>
    <w:basedOn w:val="Fuentedeprrafopredeter"/>
    <w:link w:val="Encabezado"/>
    <w:rsid w:val="0086182F"/>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86182F"/>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86182F"/>
    <w:rPr>
      <w:color w:val="0000FF"/>
      <w:u w:val="single"/>
    </w:rPr>
  </w:style>
  <w:style w:type="paragraph" w:styleId="Textodeglobo">
    <w:name w:val="Balloon Text"/>
    <w:basedOn w:val="Normal"/>
    <w:link w:val="TextodegloboCar"/>
    <w:uiPriority w:val="99"/>
    <w:semiHidden/>
    <w:unhideWhenUsed/>
    <w:rsid w:val="004236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36C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2016-06-28T20:51:00Z</cp:lastPrinted>
  <dcterms:created xsi:type="dcterms:W3CDTF">2016-08-08T13:16:00Z</dcterms:created>
  <dcterms:modified xsi:type="dcterms:W3CDTF">2016-08-08T13:16:00Z</dcterms:modified>
</cp:coreProperties>
</file>